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699F" w:rsidRDefault="0091002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CALL FOR PAPERS</w:t>
      </w:r>
    </w:p>
    <w:p w14:paraId="00000002" w14:textId="77777777" w:rsidR="0097699F" w:rsidRDefault="0091002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0EC871D1" w:rsidR="0097699F" w:rsidRDefault="006C45D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Working Group on Comparative Slavery (Afro-Latin American Research Institute at Harvard University and </w:t>
      </w:r>
      <w:r w:rsidR="00910023">
        <w:rPr>
          <w:rFonts w:ascii="Times New Roman" w:eastAsia="Times New Roman" w:hAnsi="Times New Roman" w:cs="Times New Roman"/>
          <w:sz w:val="24"/>
          <w:szCs w:val="24"/>
        </w:rPr>
        <w:t xml:space="preserve">The Center for Latin American Studies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r w:rsidR="00910023">
        <w:rPr>
          <w:rFonts w:ascii="Times New Roman" w:eastAsia="Times New Roman" w:hAnsi="Times New Roman" w:cs="Times New Roman"/>
          <w:sz w:val="24"/>
          <w:szCs w:val="24"/>
        </w:rPr>
        <w:t>University of Pittsburgh)</w:t>
      </w:r>
      <w:r w:rsidR="00910023">
        <w:rPr>
          <w:sz w:val="16"/>
          <w:szCs w:val="16"/>
        </w:rPr>
        <w:t xml:space="preserve"> </w:t>
      </w:r>
      <w:r w:rsidR="00910023">
        <w:rPr>
          <w:rFonts w:ascii="Times New Roman" w:eastAsia="Times New Roman" w:hAnsi="Times New Roman" w:cs="Times New Roman"/>
          <w:sz w:val="24"/>
          <w:szCs w:val="24"/>
        </w:rPr>
        <w:t xml:space="preserve">invite you to submit an abstract for the international conference </w:t>
      </w:r>
      <w:r w:rsidR="00910023">
        <w:rPr>
          <w:rFonts w:ascii="Times New Roman" w:eastAsia="Times New Roman" w:hAnsi="Times New Roman" w:cs="Times New Roman"/>
          <w:b/>
          <w:sz w:val="24"/>
          <w:szCs w:val="24"/>
        </w:rPr>
        <w:t xml:space="preserve">Plantation Societies in Comparative Perspective </w:t>
      </w:r>
      <w:r w:rsidR="00910023">
        <w:rPr>
          <w:rFonts w:ascii="Times New Roman" w:eastAsia="Times New Roman" w:hAnsi="Times New Roman" w:cs="Times New Roman"/>
          <w:sz w:val="24"/>
          <w:szCs w:val="24"/>
        </w:rPr>
        <w:t>at the University of Pittsburgh on October 1</w:t>
      </w:r>
      <w:r w:rsidR="003B03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0023">
        <w:rPr>
          <w:rFonts w:ascii="Times New Roman" w:eastAsia="Times New Roman" w:hAnsi="Times New Roman" w:cs="Times New Roman"/>
          <w:sz w:val="24"/>
          <w:szCs w:val="24"/>
        </w:rPr>
        <w:t>-15, 2022.</w:t>
      </w:r>
    </w:p>
    <w:p w14:paraId="00000004" w14:textId="02DC58C4" w:rsidR="0097699F" w:rsidRDefault="0097699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0972ED7" w:rsidR="0097699F" w:rsidRDefault="0091002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goal of the conference is twofold: complexify the idea of a “plantation society” by bringing together scholars studying</w:t>
      </w:r>
      <w:r w:rsidR="00AD7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slavery in different spaces, times, fields, and theoretical frameworks; discuss methodological perspectives (comparative, transnational,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transimperial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that can help build towards a collaborative approach. We welcome submissions </w:t>
      </w:r>
      <w:r w:rsidR="00AD711B">
        <w:rPr>
          <w:rFonts w:ascii="Times New Roman" w:eastAsia="Times New Roman" w:hAnsi="Times New Roman" w:cs="Times New Roman"/>
          <w:sz w:val="24"/>
          <w:szCs w:val="24"/>
        </w:rPr>
        <w:t xml:space="preserve">from scholars working beyond Atlantic frameworks, approaches </w:t>
      </w:r>
      <w:r>
        <w:rPr>
          <w:rFonts w:ascii="Times New Roman" w:eastAsia="Times New Roman" w:hAnsi="Times New Roman" w:cs="Times New Roman"/>
          <w:sz w:val="24"/>
          <w:szCs w:val="24"/>
        </w:rPr>
        <w:t>that compare two or more plantation spaces, compare non-plantation sites of slavery with plantations, or study plantation-related themes in one site that can be compared with other papers via conference discussions.</w:t>
      </w:r>
    </w:p>
    <w:p w14:paraId="72ECD6DA" w14:textId="77777777" w:rsidR="006525E5" w:rsidRDefault="006525E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6BE09514" w:rsidR="0097699F" w:rsidRDefault="0091002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Potential theme</w:t>
      </w:r>
      <w:r w:rsidR="006525E5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6525E5" w:rsidRPr="006525E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nclude but are not limited to:</w:t>
      </w:r>
    </w:p>
    <w:p w14:paraId="0000000B" w14:textId="1E39045A" w:rsidR="0097699F" w:rsidRPr="00E96C5A" w:rsidRDefault="00910023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Law</w:t>
      </w:r>
      <w:r w:rsidR="00A45CEF" w:rsidRPr="00E96C5A">
        <w:rPr>
          <w:rFonts w:ascii="Times" w:eastAsia="Times New Roman" w:hAnsi="Times" w:cs="Times New Roman"/>
          <w:sz w:val="24"/>
          <w:szCs w:val="24"/>
          <w:lang w:val="en-US"/>
        </w:rPr>
        <w:t>/Violence/Punishment</w:t>
      </w:r>
    </w:p>
    <w:p w14:paraId="2D5D34A6" w14:textId="77777777" w:rsidR="00E96C5A" w:rsidRPr="00E96C5A" w:rsidRDefault="00A45CEF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Commodities/</w:t>
      </w:r>
      <w:r w:rsidR="00910023" w:rsidRPr="00E96C5A">
        <w:rPr>
          <w:rFonts w:ascii="Times" w:eastAsia="Times New Roman" w:hAnsi="Times" w:cs="Times New Roman"/>
          <w:sz w:val="24"/>
          <w:szCs w:val="24"/>
          <w:lang w:val="en-US"/>
        </w:rPr>
        <w:t>Labor Regimes</w:t>
      </w:r>
    </w:p>
    <w:p w14:paraId="6B6A83CD" w14:textId="77777777" w:rsidR="00E96C5A" w:rsidRPr="00E96C5A" w:rsidRDefault="00910023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Manumission</w:t>
      </w:r>
    </w:p>
    <w:p w14:paraId="7FB91EA5" w14:textId="77777777" w:rsidR="00E96C5A" w:rsidRPr="00E96C5A" w:rsidRDefault="00040FD2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Race/</w:t>
      </w:r>
      <w:r w:rsidR="00910023" w:rsidRPr="00E96C5A">
        <w:rPr>
          <w:rFonts w:ascii="Times" w:eastAsia="Times New Roman" w:hAnsi="Times" w:cs="Times New Roman"/>
          <w:sz w:val="24"/>
          <w:szCs w:val="24"/>
          <w:lang w:val="en-US"/>
        </w:rPr>
        <w:t>Gender</w:t>
      </w:r>
    </w:p>
    <w:p w14:paraId="10E86954" w14:textId="77777777" w:rsidR="00E96C5A" w:rsidRPr="00E96C5A" w:rsidRDefault="00910023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Resistance</w:t>
      </w:r>
    </w:p>
    <w:p w14:paraId="4CD6D8E5" w14:textId="77777777" w:rsidR="00E96C5A" w:rsidRPr="00E96C5A" w:rsidRDefault="00910023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Slave Trades</w:t>
      </w:r>
    </w:p>
    <w:p w14:paraId="3DC660B4" w14:textId="77777777" w:rsidR="00E96C5A" w:rsidRPr="00E96C5A" w:rsidRDefault="00E96C5A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Indigenous Populations</w:t>
      </w:r>
    </w:p>
    <w:p w14:paraId="54499B05" w14:textId="77777777" w:rsidR="00E96C5A" w:rsidRPr="00E96C5A" w:rsidRDefault="00910023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Post-emancipation</w:t>
      </w:r>
      <w:r w:rsidR="00A45CEF" w:rsidRPr="00E96C5A">
        <w:rPr>
          <w:rFonts w:ascii="Times" w:eastAsia="Times New Roman" w:hAnsi="Times" w:cs="Times New Roman"/>
          <w:sz w:val="24"/>
          <w:szCs w:val="24"/>
          <w:lang w:val="en-US"/>
        </w:rPr>
        <w:t>/</w:t>
      </w: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Memory</w:t>
      </w:r>
    </w:p>
    <w:p w14:paraId="0203B646" w14:textId="77777777" w:rsidR="00E96C5A" w:rsidRPr="00E96C5A" w:rsidRDefault="006C45D1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Visual Arts/Architecture</w:t>
      </w:r>
    </w:p>
    <w:p w14:paraId="37F6CCA5" w14:textId="77FB62A1" w:rsidR="006C45D1" w:rsidRPr="00E96C5A" w:rsidRDefault="006C45D1" w:rsidP="00E96C5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E96C5A">
        <w:rPr>
          <w:rFonts w:ascii="Times" w:eastAsia="Times New Roman" w:hAnsi="Times" w:cs="Times New Roman"/>
          <w:sz w:val="24"/>
          <w:szCs w:val="24"/>
          <w:lang w:val="en-US"/>
        </w:rPr>
        <w:t>Archaeology/Material Cultures</w:t>
      </w:r>
    </w:p>
    <w:p w14:paraId="00000014" w14:textId="77777777" w:rsidR="0097699F" w:rsidRPr="00E96C5A" w:rsidRDefault="0097699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A" w14:textId="0C89195F" w:rsidR="0097699F" w:rsidRPr="00C001D9" w:rsidRDefault="00910023" w:rsidP="00DB7739">
      <w:pPr>
        <w:spacing w:before="120" w:after="1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Abstracts should be sent by </w:t>
      </w:r>
      <w:r w:rsidRPr="000E5935">
        <w:rPr>
          <w:rFonts w:ascii="Times New Roman" w:eastAsia="Times New Roman" w:hAnsi="Times New Roman" w:cs="Times New Roman"/>
          <w:sz w:val="24"/>
          <w:szCs w:val="24"/>
          <w:u w:val="single"/>
        </w:rPr>
        <w:t>Ju</w:t>
      </w:r>
      <w:r w:rsidR="00877CA4">
        <w:rPr>
          <w:rFonts w:ascii="Times New Roman" w:eastAsia="Times New Roman" w:hAnsi="Times New Roman" w:cs="Times New Roman"/>
          <w:sz w:val="24"/>
          <w:szCs w:val="24"/>
          <w:u w:val="single"/>
        </w:rPr>
        <w:t>ly</w:t>
      </w:r>
      <w:r w:rsidRPr="000E59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</w:t>
      </w:r>
      <w:r w:rsidR="00877CA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final paper by </w:t>
      </w:r>
      <w:r w:rsidRPr="000E5935">
        <w:rPr>
          <w:rFonts w:ascii="Times New Roman" w:eastAsia="Times New Roman" w:hAnsi="Times New Roman" w:cs="Times New Roman"/>
          <w:sz w:val="24"/>
          <w:szCs w:val="24"/>
          <w:u w:val="single"/>
        </w:rPr>
        <w:t>October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DB7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6F7" w:rsidRPr="000E5935">
        <w:rPr>
          <w:rFonts w:ascii="Times New Roman" w:eastAsia="Times New Roman" w:hAnsi="Times New Roman" w:cs="Times New Roman"/>
          <w:b/>
          <w:bCs/>
          <w:sz w:val="24"/>
          <w:szCs w:val="24"/>
        </w:rPr>
        <w:t>plantation</w:t>
      </w:r>
      <w:r w:rsidR="00CC6F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756F7" w:rsidRPr="000E5935">
        <w:rPr>
          <w:rFonts w:ascii="Times New Roman" w:eastAsia="Times New Roman" w:hAnsi="Times New Roman" w:cs="Times New Roman"/>
          <w:b/>
          <w:bCs/>
          <w:sz w:val="24"/>
          <w:szCs w:val="24"/>
        </w:rPr>
        <w:t>societies@</w:t>
      </w:r>
      <w:r w:rsidR="00CC6F32">
        <w:rPr>
          <w:rFonts w:ascii="Times New Roman" w:eastAsia="Times New Roman" w:hAnsi="Times New Roman" w:cs="Times New Roman"/>
          <w:b/>
          <w:bCs/>
          <w:sz w:val="24"/>
          <w:szCs w:val="24"/>
        </w:rPr>
        <w:t>gmail.co</w:t>
      </w:r>
      <w:r w:rsidR="00C001D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C001D9">
        <w:rPr>
          <w:rFonts w:ascii="Times New Roman" w:eastAsia="Times New Roman" w:hAnsi="Times New Roman" w:cs="Times New Roman"/>
          <w:sz w:val="24"/>
          <w:szCs w:val="24"/>
        </w:rPr>
        <w:t>. Both abstracts and paper</w:t>
      </w:r>
      <w:r w:rsidR="0008455D">
        <w:rPr>
          <w:rFonts w:ascii="Times New Roman" w:eastAsia="Times New Roman" w:hAnsi="Times New Roman" w:cs="Times New Roman"/>
          <w:sz w:val="24"/>
          <w:szCs w:val="24"/>
        </w:rPr>
        <w:t>s</w:t>
      </w:r>
      <w:r w:rsidR="00C001D9">
        <w:rPr>
          <w:rFonts w:ascii="Times New Roman" w:eastAsia="Times New Roman" w:hAnsi="Times New Roman" w:cs="Times New Roman"/>
          <w:sz w:val="24"/>
          <w:szCs w:val="24"/>
        </w:rPr>
        <w:t xml:space="preserve"> may be submitted in English, Spanish, or Portuguese</w:t>
      </w:r>
      <w:r w:rsidR="007A54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8B2">
        <w:rPr>
          <w:rFonts w:ascii="Times New Roman" w:eastAsia="Times New Roman" w:hAnsi="Times New Roman" w:cs="Times New Roman"/>
          <w:sz w:val="24"/>
          <w:szCs w:val="24"/>
        </w:rPr>
        <w:t xml:space="preserve"> Preference will be given to </w:t>
      </w:r>
      <w:r w:rsidR="001B78B2" w:rsidRPr="001B78B2">
        <w:rPr>
          <w:rFonts w:ascii="Times New Roman" w:eastAsia="Times New Roman" w:hAnsi="Times New Roman" w:cs="Times New Roman"/>
          <w:sz w:val="24"/>
          <w:szCs w:val="24"/>
          <w:u w:val="single"/>
        </w:rPr>
        <w:t>in-person presentations</w:t>
      </w:r>
      <w:r w:rsidR="001B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02FB6701" w:rsidR="0097699F" w:rsidRDefault="0097699F">
      <w:pPr>
        <w:spacing w:before="120" w:after="120"/>
        <w:jc w:val="both"/>
      </w:pPr>
    </w:p>
    <w:p w14:paraId="01AB43F2" w14:textId="7B3C74FD" w:rsidR="006525E5" w:rsidRPr="006525E5" w:rsidRDefault="006525E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conference will also honor the memory and legacy of Professor Ricardo Henrique Salles, who passed away in November 2021. He was a professor at the Federal University of Rio de Janeiro (Brazil)</w:t>
      </w:r>
      <w:r w:rsidRPr="00A07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0701C">
        <w:rPr>
          <w:rFonts w:ascii="Times New Roman" w:eastAsia="Times New Roman" w:hAnsi="Times New Roman" w:cs="Times New Roman"/>
          <w:sz w:val="24"/>
          <w:szCs w:val="24"/>
        </w:rPr>
        <w:t>made key contributions to the scholarship of 19</w:t>
      </w:r>
      <w:r w:rsidRPr="00A070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0701C">
        <w:rPr>
          <w:rFonts w:ascii="Times New Roman" w:eastAsia="Times New Roman" w:hAnsi="Times New Roman" w:cs="Times New Roman"/>
          <w:sz w:val="24"/>
          <w:szCs w:val="24"/>
        </w:rPr>
        <w:t>-century Brazilian history, most notably in the fields of slavery, elite formation, and national identity.</w:t>
      </w:r>
    </w:p>
    <w:sectPr w:rsidR="006525E5" w:rsidRPr="006525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11634"/>
    <w:multiLevelType w:val="hybridMultilevel"/>
    <w:tmpl w:val="0002A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7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F"/>
    <w:rsid w:val="00040FD2"/>
    <w:rsid w:val="0008455D"/>
    <w:rsid w:val="000A6024"/>
    <w:rsid w:val="000E5935"/>
    <w:rsid w:val="001B78B2"/>
    <w:rsid w:val="00284B78"/>
    <w:rsid w:val="003B035D"/>
    <w:rsid w:val="006525E5"/>
    <w:rsid w:val="006C45D1"/>
    <w:rsid w:val="00744855"/>
    <w:rsid w:val="007A5415"/>
    <w:rsid w:val="00877CA4"/>
    <w:rsid w:val="00910023"/>
    <w:rsid w:val="009576E8"/>
    <w:rsid w:val="0097699F"/>
    <w:rsid w:val="00A0701C"/>
    <w:rsid w:val="00A45CEF"/>
    <w:rsid w:val="00A514F9"/>
    <w:rsid w:val="00A756F7"/>
    <w:rsid w:val="00AD711B"/>
    <w:rsid w:val="00C001D9"/>
    <w:rsid w:val="00CC6F32"/>
    <w:rsid w:val="00DB7739"/>
    <w:rsid w:val="00E96C5A"/>
    <w:rsid w:val="00E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2B22"/>
  <w15:docId w15:val="{E93AC341-3D37-B441-B6F8-D5F9C9A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C45D1"/>
    <w:pPr>
      <w:ind w:left="720"/>
      <w:contextualSpacing/>
    </w:pPr>
  </w:style>
  <w:style w:type="paragraph" w:styleId="Revision">
    <w:name w:val="Revision"/>
    <w:hidden/>
    <w:uiPriority w:val="99"/>
    <w:semiHidden/>
    <w:rsid w:val="00A756F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001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A1BC-D17C-43D9-8AD6-BC55BF4E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Alfonso, Felipe</cp:lastModifiedBy>
  <cp:revision>16</cp:revision>
  <dcterms:created xsi:type="dcterms:W3CDTF">2022-03-31T15:52:00Z</dcterms:created>
  <dcterms:modified xsi:type="dcterms:W3CDTF">2022-06-16T22:12:00Z</dcterms:modified>
</cp:coreProperties>
</file>